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5E59" w14:textId="77777777" w:rsidR="00924C1C" w:rsidRPr="003E3177" w:rsidRDefault="00924C1C" w:rsidP="00C05493">
      <w:pPr>
        <w:spacing w:after="120" w:line="300" w:lineRule="auto"/>
        <w:jc w:val="center"/>
        <w:rPr>
          <w:rFonts w:ascii="Times New Roman" w:hAnsi="Times New Roman"/>
          <w:b/>
          <w:bCs/>
          <w:szCs w:val="24"/>
        </w:rPr>
      </w:pPr>
      <w:r w:rsidRPr="003E3177">
        <w:rPr>
          <w:rFonts w:ascii="Times New Roman" w:hAnsi="Times New Roman"/>
          <w:b/>
          <w:bCs/>
          <w:szCs w:val="24"/>
        </w:rPr>
        <w:t>BULAŞ BAZLI ÖNLEMLER (BBÖ)</w:t>
      </w:r>
    </w:p>
    <w:p w14:paraId="310E5E5A" w14:textId="77777777" w:rsidR="00924C1C" w:rsidRPr="003E3177" w:rsidRDefault="00924C1C" w:rsidP="00C05493">
      <w:pPr>
        <w:spacing w:after="120" w:line="300" w:lineRule="auto"/>
        <w:jc w:val="center"/>
        <w:rPr>
          <w:rFonts w:ascii="Times New Roman" w:hAnsi="Times New Roman"/>
          <w:b/>
          <w:bCs/>
          <w:szCs w:val="24"/>
        </w:rPr>
      </w:pPr>
      <w:r w:rsidRPr="003E3177">
        <w:rPr>
          <w:rFonts w:ascii="Times New Roman" w:hAnsi="Times New Roman"/>
          <w:b/>
          <w:bCs/>
          <w:szCs w:val="24"/>
        </w:rPr>
        <w:t>ACİL DURUM EYLEM PLANI</w:t>
      </w:r>
    </w:p>
    <w:p w14:paraId="1A2B0684" w14:textId="77777777" w:rsidR="003E3177" w:rsidRPr="003E3177" w:rsidRDefault="003E3177" w:rsidP="00C05493">
      <w:pPr>
        <w:spacing w:after="120" w:line="300" w:lineRule="auto"/>
        <w:jc w:val="both"/>
        <w:rPr>
          <w:rFonts w:ascii="Times New Roman" w:hAnsi="Times New Roman"/>
          <w:b/>
          <w:bCs/>
          <w:szCs w:val="24"/>
        </w:rPr>
      </w:pPr>
    </w:p>
    <w:p w14:paraId="310E5E5C" w14:textId="77777777" w:rsidR="00924C1C"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ALINACAK ÖNLEYİCİ VE SINIRLANDIRICI TEDBİRLER</w:t>
      </w:r>
    </w:p>
    <w:p w14:paraId="310E5E5D" w14:textId="77777777" w:rsidR="00924C1C" w:rsidRPr="003E3177" w:rsidRDefault="008A25B7"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Salgın Acil Durum Sorumlusu Belirlenmeli</w:t>
      </w:r>
      <w:r w:rsidR="00C05493" w:rsidRPr="003E3177">
        <w:rPr>
          <w:rFonts w:ascii="Times New Roman" w:hAnsi="Times New Roman"/>
          <w:szCs w:val="24"/>
        </w:rPr>
        <w:t>.</w:t>
      </w:r>
    </w:p>
    <w:p w14:paraId="310E5E5E"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Acil Durum Planı ve Risk Değerlendirmesi Yapılmalı</w:t>
      </w:r>
      <w:r w:rsidR="00C05493" w:rsidRPr="003E3177">
        <w:rPr>
          <w:rFonts w:ascii="Times New Roman" w:hAnsi="Times New Roman"/>
          <w:szCs w:val="24"/>
        </w:rPr>
        <w:t>.</w:t>
      </w:r>
    </w:p>
    <w:p w14:paraId="310E5E5F"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Salgının Yayılmasını Önleyici Tedbirler alınmalı</w:t>
      </w:r>
      <w:r w:rsidR="00C05493" w:rsidRPr="003E3177">
        <w:rPr>
          <w:rFonts w:ascii="Times New Roman" w:hAnsi="Times New Roman"/>
          <w:szCs w:val="24"/>
        </w:rPr>
        <w:t>.</w:t>
      </w:r>
    </w:p>
    <w:p w14:paraId="310E5E60"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Temizlik ve Hijyen sağlanmalı</w:t>
      </w:r>
      <w:r w:rsidR="00C05493" w:rsidRPr="003E3177">
        <w:rPr>
          <w:rFonts w:ascii="Times New Roman" w:hAnsi="Times New Roman"/>
          <w:szCs w:val="24"/>
        </w:rPr>
        <w:t>.</w:t>
      </w:r>
    </w:p>
    <w:p w14:paraId="310E5E61"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Uygun Kişisel Koruyucu Donanımlar kullandırılmalı</w:t>
      </w:r>
      <w:r w:rsidR="00C05493" w:rsidRPr="003E3177">
        <w:rPr>
          <w:rFonts w:ascii="Times New Roman" w:hAnsi="Times New Roman"/>
          <w:szCs w:val="24"/>
        </w:rPr>
        <w:t>.</w:t>
      </w:r>
    </w:p>
    <w:p w14:paraId="310E5E62" w14:textId="77777777" w:rsidR="00924C1C" w:rsidRPr="003E3177" w:rsidRDefault="00924C1C" w:rsidP="00C05493">
      <w:pPr>
        <w:numPr>
          <w:ilvl w:val="0"/>
          <w:numId w:val="12"/>
        </w:numPr>
        <w:spacing w:after="120" w:line="300" w:lineRule="auto"/>
        <w:ind w:left="426"/>
        <w:jc w:val="both"/>
        <w:rPr>
          <w:rFonts w:ascii="Times New Roman" w:hAnsi="Times New Roman"/>
          <w:szCs w:val="24"/>
        </w:rPr>
      </w:pPr>
      <w:r w:rsidRPr="003E3177">
        <w:rPr>
          <w:rFonts w:ascii="Times New Roman" w:hAnsi="Times New Roman"/>
          <w:szCs w:val="24"/>
        </w:rPr>
        <w:t>Seyahat ve Toplantılar ile İlgili Tedbirler alınmalı</w:t>
      </w:r>
      <w:r w:rsidR="00C05493" w:rsidRPr="003E3177">
        <w:rPr>
          <w:rFonts w:ascii="Times New Roman" w:hAnsi="Times New Roman"/>
          <w:szCs w:val="24"/>
        </w:rPr>
        <w:t>.</w:t>
      </w:r>
    </w:p>
    <w:p w14:paraId="310E5E63" w14:textId="77777777" w:rsidR="00924C1C" w:rsidRPr="003E3177" w:rsidRDefault="00924C1C" w:rsidP="00C05493">
      <w:pPr>
        <w:spacing w:after="120" w:line="300" w:lineRule="auto"/>
        <w:jc w:val="both"/>
        <w:rPr>
          <w:rFonts w:ascii="Times New Roman" w:hAnsi="Times New Roman"/>
          <w:szCs w:val="24"/>
        </w:rPr>
      </w:pPr>
    </w:p>
    <w:p w14:paraId="310E5E64" w14:textId="77777777" w:rsidR="00924C1C"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UYGULANACAK MÜDAHALE YÖNTEMLER</w:t>
      </w:r>
    </w:p>
    <w:p w14:paraId="310E5E65" w14:textId="77777777" w:rsidR="008A25B7" w:rsidRPr="003E3177"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hastalıklara karşı planlanmış önlemler mevcut COVID-19’a göre güncellenmeli ve acil durum planı devreye alınmalı,</w:t>
      </w:r>
    </w:p>
    <w:p w14:paraId="310E5E66" w14:textId="77777777" w:rsidR="008A25B7" w:rsidRPr="003E3177"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14:paraId="310E5E67" w14:textId="77777777" w:rsidR="00924C1C" w:rsidRPr="003E3177"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BBÖ planı ve kontrolün sağlanmasında etkili şekilde uygulanma için sorumlu olacak yetkin kişi/kişiler yer almalı.</w:t>
      </w:r>
    </w:p>
    <w:p w14:paraId="310E5E68" w14:textId="77777777" w:rsidR="00217BE2" w:rsidRPr="003E3177"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belirtisi veya temaslısı olan öğretmen, öğrenci ya da çal</w:t>
      </w:r>
      <w:r w:rsidR="00217BE2" w:rsidRPr="003E3177">
        <w:rPr>
          <w:rFonts w:ascii="Times New Roman" w:hAnsi="Times New Roman" w:cs="Times New Roman"/>
          <w:bCs/>
          <w:sz w:val="24"/>
          <w:szCs w:val="24"/>
        </w:rPr>
        <w:t xml:space="preserve">ışanların yakınlarına, İletişim </w:t>
      </w:r>
      <w:r w:rsidRPr="003E3177">
        <w:rPr>
          <w:rFonts w:ascii="Times New Roman" w:hAnsi="Times New Roman" w:cs="Times New Roman"/>
          <w:bCs/>
          <w:sz w:val="24"/>
          <w:szCs w:val="24"/>
        </w:rPr>
        <w:t>planlamasına uygun olarak bilgilendirme</w:t>
      </w:r>
      <w:r w:rsidR="00217BE2" w:rsidRPr="003E3177">
        <w:rPr>
          <w:rFonts w:ascii="Times New Roman" w:hAnsi="Times New Roman" w:cs="Times New Roman"/>
          <w:bCs/>
          <w:sz w:val="24"/>
          <w:szCs w:val="24"/>
        </w:rPr>
        <w:t xml:space="preserve"> </w:t>
      </w:r>
      <w:r w:rsidRPr="003E3177">
        <w:rPr>
          <w:rFonts w:ascii="Times New Roman" w:hAnsi="Times New Roman" w:cs="Times New Roman"/>
          <w:bCs/>
          <w:sz w:val="24"/>
          <w:szCs w:val="24"/>
        </w:rPr>
        <w:t>yapılmasını içer</w:t>
      </w:r>
      <w:r w:rsidR="00217BE2" w:rsidRPr="003E3177">
        <w:rPr>
          <w:rFonts w:ascii="Times New Roman" w:hAnsi="Times New Roman" w:cs="Times New Roman"/>
          <w:bCs/>
          <w:sz w:val="24"/>
          <w:szCs w:val="24"/>
        </w:rPr>
        <w:t>meli.</w:t>
      </w:r>
    </w:p>
    <w:p w14:paraId="310E5E69" w14:textId="77777777" w:rsidR="00217BE2" w:rsidRPr="003E3177"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İletişim planlamasına uygun olarak kontrollü şekilde sağlık kuruluşlarına yönlendirme sağlanmalı.</w:t>
      </w:r>
    </w:p>
    <w:p w14:paraId="310E5E6A" w14:textId="77777777" w:rsidR="00217BE2" w:rsidRPr="003E3177"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3E3177">
        <w:rPr>
          <w:rFonts w:ascii="Times New Roman" w:hAnsi="Times New Roman" w:cs="Times New Roman"/>
          <w:bCs/>
          <w:sz w:val="24"/>
          <w:szCs w:val="24"/>
        </w:rPr>
        <w:t>Salgın hastalık semptomları olan bir kişi ile ilgilenirken, uygun ek KKD’ ler (maske, göz koruması, eldiven ve önlük, elbise vb.) kullanılmalı.</w:t>
      </w:r>
    </w:p>
    <w:p w14:paraId="310E5E6B" w14:textId="77777777" w:rsidR="00217BE2" w:rsidRPr="003E3177"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3E3177">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14:paraId="310E5E6C" w14:textId="77777777" w:rsidR="00217BE2" w:rsidRPr="003E3177"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w:t>
      </w:r>
      <w:r w:rsidR="002267EF" w:rsidRPr="003E3177">
        <w:rPr>
          <w:rFonts w:ascii="Times New Roman" w:hAnsi="Times New Roman" w:cs="Times New Roman"/>
          <w:bCs/>
          <w:sz w:val="24"/>
          <w:szCs w:val="24"/>
        </w:rPr>
        <w:t>li.</w:t>
      </w:r>
    </w:p>
    <w:p w14:paraId="310E5E6D"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 xml:space="preserve">Çalışanlar hasta olduklarında evde kalmaları teşvik edilmeli, </w:t>
      </w:r>
    </w:p>
    <w:p w14:paraId="310E5E6E" w14:textId="77777777" w:rsidR="00217BE2" w:rsidRPr="003E3177" w:rsidRDefault="00217BE2" w:rsidP="00C05493">
      <w:pPr>
        <w:spacing w:after="120" w:line="300" w:lineRule="auto"/>
        <w:ind w:left="360"/>
        <w:jc w:val="both"/>
        <w:rPr>
          <w:rFonts w:ascii="Times New Roman" w:hAnsi="Times New Roman"/>
          <w:szCs w:val="24"/>
        </w:rPr>
      </w:pPr>
    </w:p>
    <w:p w14:paraId="310E5E6F" w14:textId="77777777" w:rsidR="002267EF"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UYGULANACAK TAHLİYE YÖNTEMLERİ</w:t>
      </w:r>
    </w:p>
    <w:p w14:paraId="310E5E70"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Salgın hastalık (COVID-19 vb.) şüpheli vakaların tahliyesi/transferi ile ilgili yöntem belirlenmeli.</w:t>
      </w:r>
    </w:p>
    <w:p w14:paraId="310E5E71"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14:paraId="310E5E72"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14:paraId="310E5E73" w14:textId="77777777" w:rsidR="00693722" w:rsidRPr="003E3177"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Bir çalışanın COVID-19 şüphesi bulunduğu takdirde işyeri hekimi/aile hekimi/sağlık kurumu ile iletişime geçmesi sağlanmalı.</w:t>
      </w:r>
    </w:p>
    <w:p w14:paraId="310E5E74" w14:textId="77777777" w:rsidR="002267EF" w:rsidRPr="003E3177"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3E3177">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14:paraId="310E5E75" w14:textId="77777777" w:rsidR="00924C1C" w:rsidRPr="003E3177"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3E3177">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14:paraId="310E5E76"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Etkilenen çalışanın atıkları için Tıbbi Atıkların Kontrolü Yönetmeliği kapsamında işlem yapılmalı,</w:t>
      </w:r>
    </w:p>
    <w:p w14:paraId="310E5E77"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Etkilenen çalışanın tıbbi yardım beklerken lavaboya/banyoya gitmesi gerekiyorsa, mümkünse ayrı bir lavabo/banyo kullanımı sağlanmalı,</w:t>
      </w:r>
    </w:p>
    <w:p w14:paraId="310E5E78"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 xml:space="preserve">Sağlık Bakanlığı’nın tedbirlerine uyulmalı, </w:t>
      </w:r>
    </w:p>
    <w:p w14:paraId="310E5E79"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Sağlık kuruluşları tarafından rapor verilen çalışan, işvereni işyerine gitmeden bilgilendirmeli,</w:t>
      </w:r>
    </w:p>
    <w:p w14:paraId="310E5E7A"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14:paraId="310E5E7B" w14:textId="77777777" w:rsidR="00924C1C" w:rsidRPr="003E3177" w:rsidRDefault="00924C1C" w:rsidP="00C05493">
      <w:pPr>
        <w:spacing w:after="120" w:line="300" w:lineRule="auto"/>
        <w:jc w:val="both"/>
        <w:rPr>
          <w:rFonts w:ascii="Times New Roman" w:hAnsi="Times New Roman"/>
          <w:b/>
          <w:bCs/>
          <w:szCs w:val="24"/>
        </w:rPr>
      </w:pPr>
      <w:r w:rsidRPr="003E3177">
        <w:rPr>
          <w:rFonts w:ascii="Times New Roman" w:hAnsi="Times New Roman"/>
          <w:b/>
          <w:bCs/>
          <w:szCs w:val="24"/>
        </w:rPr>
        <w:t>ACİL TOPLANMA YERİ</w:t>
      </w:r>
    </w:p>
    <w:p w14:paraId="310E5E7C"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3E3177">
        <w:rPr>
          <w:rFonts w:ascii="Times New Roman" w:hAnsi="Times New Roman"/>
          <w:szCs w:val="24"/>
        </w:rPr>
        <w:t>.</w:t>
      </w:r>
      <w:r w:rsidRPr="003E3177">
        <w:rPr>
          <w:rFonts w:ascii="Times New Roman" w:hAnsi="Times New Roman"/>
          <w:szCs w:val="24"/>
        </w:rPr>
        <w:t xml:space="preserve"> </w:t>
      </w:r>
    </w:p>
    <w:p w14:paraId="310E5E7D" w14:textId="77777777" w:rsidR="00924C1C" w:rsidRPr="003E3177" w:rsidRDefault="00924C1C" w:rsidP="00C05493">
      <w:pPr>
        <w:numPr>
          <w:ilvl w:val="0"/>
          <w:numId w:val="11"/>
        </w:numPr>
        <w:spacing w:after="120" w:line="300" w:lineRule="auto"/>
        <w:jc w:val="both"/>
        <w:rPr>
          <w:rFonts w:ascii="Times New Roman" w:hAnsi="Times New Roman"/>
          <w:szCs w:val="24"/>
        </w:rPr>
      </w:pPr>
      <w:r w:rsidRPr="003E3177">
        <w:rPr>
          <w:rFonts w:ascii="Times New Roman" w:hAnsi="Times New Roman"/>
          <w:szCs w:val="24"/>
        </w:rPr>
        <w:t>Sağlık Bakanlı</w:t>
      </w:r>
      <w:r w:rsidR="00693722" w:rsidRPr="003E3177">
        <w:rPr>
          <w:rFonts w:ascii="Times New Roman" w:hAnsi="Times New Roman"/>
          <w:szCs w:val="24"/>
        </w:rPr>
        <w:t>ğı’nın 14 Gün Kuralına uyulmalı.</w:t>
      </w:r>
    </w:p>
    <w:p w14:paraId="310E5E7E" w14:textId="77777777" w:rsidR="00B36213" w:rsidRPr="003E3177" w:rsidRDefault="00B36213" w:rsidP="00C05493">
      <w:pPr>
        <w:spacing w:after="120" w:line="300" w:lineRule="auto"/>
        <w:jc w:val="both"/>
        <w:rPr>
          <w:rFonts w:ascii="Times New Roman" w:hAnsi="Times New Roman"/>
          <w:szCs w:val="24"/>
        </w:rPr>
      </w:pPr>
    </w:p>
    <w:sectPr w:rsidR="00B36213" w:rsidRPr="003E3177"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8919" w14:textId="77777777" w:rsidR="001509B7" w:rsidRDefault="001509B7">
      <w:r>
        <w:separator/>
      </w:r>
    </w:p>
  </w:endnote>
  <w:endnote w:type="continuationSeparator" w:id="0">
    <w:p w14:paraId="71CAC158" w14:textId="77777777" w:rsidR="001509B7" w:rsidRDefault="001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8226" w14:textId="77777777" w:rsidR="00B52CAE" w:rsidRDefault="00B52C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5E9E" w14:textId="77777777" w:rsidR="002267EF" w:rsidRDefault="002267EF">
    <w:pPr>
      <w:pStyle w:val="Altbilgi"/>
    </w:pPr>
    <w:r>
      <w:rPr>
        <w:sz w:val="20"/>
      </w:rPr>
      <w:t xml:space="preserve">   </w:t>
    </w:r>
  </w:p>
  <w:p w14:paraId="310E5E9F" w14:textId="77777777" w:rsidR="002267EF" w:rsidRDefault="002267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2C57" w14:textId="77777777" w:rsidR="00B52CAE" w:rsidRDefault="00B52C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7EEC" w14:textId="77777777" w:rsidR="001509B7" w:rsidRDefault="001509B7">
      <w:r>
        <w:separator/>
      </w:r>
    </w:p>
  </w:footnote>
  <w:footnote w:type="continuationSeparator" w:id="0">
    <w:p w14:paraId="1353C10B" w14:textId="77777777" w:rsidR="001509B7" w:rsidRDefault="0015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077E9" w14:textId="77777777" w:rsidR="00B52CAE" w:rsidRDefault="00B52C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14:paraId="310E5E88" w14:textId="77777777" w:rsidTr="00D36694">
      <w:trPr>
        <w:cantSplit/>
        <w:trHeight w:val="312"/>
      </w:trPr>
      <w:tc>
        <w:tcPr>
          <w:tcW w:w="1249" w:type="pct"/>
          <w:vMerge w:val="restart"/>
          <w:vAlign w:val="center"/>
        </w:tcPr>
        <w:p w14:paraId="310E5E83" w14:textId="148E57CF" w:rsidR="002267EF" w:rsidRPr="00CC3694" w:rsidRDefault="0007329E" w:rsidP="00364E59">
          <w:pPr>
            <w:pStyle w:val="stbilgi"/>
            <w:jc w:val="center"/>
            <w:rPr>
              <w:rFonts w:ascii="Century Gothic" w:hAnsi="Century Gothic"/>
            </w:rPr>
          </w:pPr>
          <w:r>
            <w:rPr>
              <w:noProof/>
            </w:rPr>
            <w:drawing>
              <wp:inline distT="0" distB="0" distL="0" distR="0" wp14:anchorId="33CB61D6" wp14:editId="1C752D14">
                <wp:extent cx="1352550" cy="1085850"/>
                <wp:effectExtent l="0" t="0" r="0" b="0"/>
                <wp:docPr id="1" name="Resim 1" descr="C:\Users\Acer\Desktop\LOGO\IMG-20200910-WA0028.jpg"/>
                <wp:cNvGraphicFramePr/>
                <a:graphic xmlns:a="http://schemas.openxmlformats.org/drawingml/2006/main">
                  <a:graphicData uri="http://schemas.openxmlformats.org/drawingml/2006/picture">
                    <pic:pic xmlns:pic="http://schemas.openxmlformats.org/drawingml/2006/picture">
                      <pic:nvPicPr>
                        <pic:cNvPr id="1" name="Resim 1" descr="C:\Users\Acer\Desktop\LOGO\IMG-20200910-WA0028.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bookmarkStart w:id="0" w:name="_GoBack"/>
          <w:bookmarkEnd w:id="0"/>
        </w:p>
      </w:tc>
      <w:tc>
        <w:tcPr>
          <w:tcW w:w="2420" w:type="pct"/>
          <w:vMerge w:val="restart"/>
          <w:vAlign w:val="center"/>
        </w:tcPr>
        <w:p w14:paraId="423E2D14" w14:textId="1FD4110D" w:rsidR="0035033D" w:rsidRPr="0035033D" w:rsidRDefault="00B851F9" w:rsidP="0035033D">
          <w:pPr>
            <w:ind w:right="34"/>
            <w:jc w:val="center"/>
            <w:rPr>
              <w:rFonts w:ascii="Times New Roman" w:hAnsi="Times New Roman"/>
              <w:b/>
              <w:sz w:val="22"/>
              <w:szCs w:val="22"/>
            </w:rPr>
          </w:pPr>
          <w:r>
            <w:rPr>
              <w:rFonts w:ascii="Times New Roman" w:hAnsi="Times New Roman"/>
              <w:b/>
              <w:sz w:val="22"/>
              <w:szCs w:val="22"/>
            </w:rPr>
            <w:t xml:space="preserve">ESKİPAZAR İLK-ORTAOKULU </w:t>
          </w:r>
          <w:r w:rsidR="0035033D" w:rsidRPr="0035033D">
            <w:rPr>
              <w:rFonts w:ascii="Times New Roman" w:hAnsi="Times New Roman"/>
              <w:b/>
              <w:sz w:val="22"/>
              <w:szCs w:val="22"/>
            </w:rPr>
            <w:t>MÜDÜRLÜĞÜ</w:t>
          </w:r>
        </w:p>
        <w:p w14:paraId="310E5E84" w14:textId="77777777" w:rsidR="002267EF" w:rsidRPr="0035033D" w:rsidRDefault="002267EF" w:rsidP="00235529">
          <w:pPr>
            <w:ind w:right="34"/>
            <w:jc w:val="center"/>
            <w:rPr>
              <w:rFonts w:ascii="Times New Roman" w:hAnsi="Times New Roman"/>
              <w:b/>
              <w:sz w:val="22"/>
              <w:szCs w:val="22"/>
            </w:rPr>
          </w:pPr>
          <w:r w:rsidRPr="0035033D">
            <w:rPr>
              <w:rFonts w:ascii="Times New Roman" w:hAnsi="Times New Roman"/>
              <w:b/>
              <w:sz w:val="22"/>
              <w:szCs w:val="22"/>
            </w:rPr>
            <w:t xml:space="preserve">BULAŞ BAZLI ÖNLEMLER </w:t>
          </w:r>
        </w:p>
        <w:p w14:paraId="310E5E85" w14:textId="77777777" w:rsidR="002267EF" w:rsidRPr="000B47FC" w:rsidRDefault="002267EF" w:rsidP="00235529">
          <w:pPr>
            <w:ind w:right="34"/>
            <w:jc w:val="center"/>
            <w:rPr>
              <w:rFonts w:ascii="Times New Roman" w:hAnsi="Times New Roman"/>
              <w:b/>
              <w:color w:val="FF0000"/>
              <w:sz w:val="28"/>
              <w:szCs w:val="28"/>
            </w:rPr>
          </w:pPr>
          <w:r w:rsidRPr="0035033D">
            <w:rPr>
              <w:rFonts w:ascii="Times New Roman" w:hAnsi="Times New Roman"/>
              <w:b/>
              <w:sz w:val="22"/>
              <w:szCs w:val="22"/>
            </w:rPr>
            <w:t>(BBÖ) EYLEM PLANI</w:t>
          </w:r>
        </w:p>
      </w:tc>
      <w:tc>
        <w:tcPr>
          <w:tcW w:w="780" w:type="pct"/>
          <w:tcBorders>
            <w:top w:val="double" w:sz="4" w:space="0" w:color="auto"/>
            <w:bottom w:val="dotted" w:sz="4" w:space="0" w:color="auto"/>
            <w:right w:val="single" w:sz="8" w:space="0" w:color="auto"/>
          </w:tcBorders>
          <w:vAlign w:val="center"/>
        </w:tcPr>
        <w:p w14:paraId="310E5E86" w14:textId="77777777"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310E5E87" w14:textId="77777777" w:rsidR="002267EF" w:rsidRDefault="002267EF"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14:paraId="310E5E8D" w14:textId="77777777" w:rsidTr="00D36694">
      <w:trPr>
        <w:cantSplit/>
        <w:trHeight w:val="312"/>
      </w:trPr>
      <w:tc>
        <w:tcPr>
          <w:tcW w:w="1249" w:type="pct"/>
          <w:vMerge/>
          <w:vAlign w:val="center"/>
        </w:tcPr>
        <w:p w14:paraId="310E5E89" w14:textId="77777777" w:rsidR="002267EF" w:rsidRDefault="002267EF" w:rsidP="00655AB6">
          <w:pPr>
            <w:pStyle w:val="stbilgi"/>
            <w:jc w:val="center"/>
            <w:rPr>
              <w:rFonts w:ascii="Comic Sans MS" w:hAnsi="Comic Sans MS" w:cs="Tahoma"/>
              <w:b/>
            </w:rPr>
          </w:pPr>
        </w:p>
      </w:tc>
      <w:tc>
        <w:tcPr>
          <w:tcW w:w="2420" w:type="pct"/>
          <w:vMerge/>
          <w:vAlign w:val="center"/>
        </w:tcPr>
        <w:p w14:paraId="310E5E8A"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310E5E8B" w14:textId="77777777" w:rsidR="002267EF" w:rsidRDefault="002267EF">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310E5E8C" w14:textId="77777777" w:rsidR="002267EF" w:rsidRDefault="002267EF">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14:paraId="310E5E92" w14:textId="77777777" w:rsidTr="00D36694">
      <w:trPr>
        <w:cantSplit/>
        <w:trHeight w:val="312"/>
      </w:trPr>
      <w:tc>
        <w:tcPr>
          <w:tcW w:w="1249" w:type="pct"/>
          <w:vMerge/>
          <w:vAlign w:val="center"/>
        </w:tcPr>
        <w:p w14:paraId="310E5E8E" w14:textId="77777777" w:rsidR="002267EF" w:rsidRDefault="002267EF" w:rsidP="00655AB6">
          <w:pPr>
            <w:pStyle w:val="stbilgi"/>
            <w:jc w:val="center"/>
            <w:rPr>
              <w:rFonts w:ascii="Comic Sans MS" w:hAnsi="Comic Sans MS" w:cs="Tahoma"/>
              <w:b/>
            </w:rPr>
          </w:pPr>
        </w:p>
      </w:tc>
      <w:tc>
        <w:tcPr>
          <w:tcW w:w="2420" w:type="pct"/>
          <w:vMerge/>
          <w:vAlign w:val="center"/>
        </w:tcPr>
        <w:p w14:paraId="310E5E8F"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310E5E90" w14:textId="77777777"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310E5E91" w14:textId="77777777"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14:paraId="310E5E97" w14:textId="77777777" w:rsidTr="00D36694">
      <w:trPr>
        <w:cantSplit/>
        <w:trHeight w:val="312"/>
      </w:trPr>
      <w:tc>
        <w:tcPr>
          <w:tcW w:w="1249" w:type="pct"/>
          <w:vMerge/>
          <w:vAlign w:val="center"/>
        </w:tcPr>
        <w:p w14:paraId="310E5E93" w14:textId="77777777" w:rsidR="002267EF" w:rsidRDefault="002267EF" w:rsidP="00655AB6">
          <w:pPr>
            <w:pStyle w:val="stbilgi"/>
            <w:jc w:val="center"/>
            <w:rPr>
              <w:rFonts w:ascii="Comic Sans MS" w:hAnsi="Comic Sans MS" w:cs="Tahoma"/>
              <w:b/>
            </w:rPr>
          </w:pPr>
        </w:p>
      </w:tc>
      <w:tc>
        <w:tcPr>
          <w:tcW w:w="2420" w:type="pct"/>
          <w:vMerge/>
          <w:vAlign w:val="center"/>
        </w:tcPr>
        <w:p w14:paraId="310E5E94"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310E5E95" w14:textId="77777777" w:rsidR="002267EF" w:rsidRDefault="002267EF">
          <w:pPr>
            <w:pStyle w:val="TableParagraph"/>
            <w:spacing w:before="49"/>
            <w:rPr>
              <w:sz w:val="16"/>
              <w:szCs w:val="16"/>
            </w:rPr>
          </w:pPr>
          <w:r>
            <w:rPr>
              <w:w w:val="105"/>
              <w:sz w:val="16"/>
              <w:szCs w:val="16"/>
            </w:rPr>
            <w:t>Revizyon Tarihi</w:t>
          </w:r>
        </w:p>
      </w:tc>
      <w:tc>
        <w:tcPr>
          <w:tcW w:w="551" w:type="pct"/>
          <w:tcBorders>
            <w:top w:val="dotted" w:sz="4" w:space="0" w:color="auto"/>
            <w:left w:val="single" w:sz="8" w:space="0" w:color="auto"/>
            <w:bottom w:val="dotted" w:sz="4" w:space="0" w:color="auto"/>
          </w:tcBorders>
          <w:vAlign w:val="center"/>
        </w:tcPr>
        <w:p w14:paraId="310E5E96" w14:textId="77777777"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14:paraId="310E5E9C" w14:textId="77777777" w:rsidTr="00D36694">
      <w:trPr>
        <w:cantSplit/>
        <w:trHeight w:val="312"/>
      </w:trPr>
      <w:tc>
        <w:tcPr>
          <w:tcW w:w="1249" w:type="pct"/>
          <w:vMerge/>
          <w:vAlign w:val="center"/>
        </w:tcPr>
        <w:p w14:paraId="310E5E98" w14:textId="77777777" w:rsidR="002267EF" w:rsidRDefault="002267EF" w:rsidP="00655AB6">
          <w:pPr>
            <w:pStyle w:val="stbilgi"/>
            <w:jc w:val="center"/>
            <w:rPr>
              <w:rFonts w:ascii="Comic Sans MS" w:hAnsi="Comic Sans MS" w:cs="Tahoma"/>
              <w:b/>
            </w:rPr>
          </w:pPr>
        </w:p>
      </w:tc>
      <w:tc>
        <w:tcPr>
          <w:tcW w:w="2420" w:type="pct"/>
          <w:vMerge/>
          <w:vAlign w:val="center"/>
        </w:tcPr>
        <w:p w14:paraId="310E5E99"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310E5E9A" w14:textId="77777777"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310E5E9B" w14:textId="77777777" w:rsidR="002267EF" w:rsidRPr="00650C68" w:rsidRDefault="002267EF"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07329E">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14:paraId="310E5E9D" w14:textId="77777777" w:rsidR="002267EF" w:rsidRPr="00211905" w:rsidRDefault="002267EF">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133F" w14:textId="77777777" w:rsidR="00B52CAE" w:rsidRDefault="00B52C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2694"/>
    <w:rsid w:val="0007329E"/>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09B7"/>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5086A"/>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033D"/>
    <w:rsid w:val="00351593"/>
    <w:rsid w:val="00364E59"/>
    <w:rsid w:val="00370A61"/>
    <w:rsid w:val="00370E1F"/>
    <w:rsid w:val="003D2765"/>
    <w:rsid w:val="003D29B4"/>
    <w:rsid w:val="003E3177"/>
    <w:rsid w:val="003E69DF"/>
    <w:rsid w:val="003F0E65"/>
    <w:rsid w:val="004042EA"/>
    <w:rsid w:val="00416948"/>
    <w:rsid w:val="004206E4"/>
    <w:rsid w:val="00431CBF"/>
    <w:rsid w:val="004413E8"/>
    <w:rsid w:val="00457F00"/>
    <w:rsid w:val="00470FC7"/>
    <w:rsid w:val="004813AE"/>
    <w:rsid w:val="00481F7A"/>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52F8"/>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2CAE"/>
    <w:rsid w:val="00B55914"/>
    <w:rsid w:val="00B66B51"/>
    <w:rsid w:val="00B718EF"/>
    <w:rsid w:val="00B851F9"/>
    <w:rsid w:val="00B93697"/>
    <w:rsid w:val="00BA37C0"/>
    <w:rsid w:val="00BA721C"/>
    <w:rsid w:val="00BB13E5"/>
    <w:rsid w:val="00BB27A8"/>
    <w:rsid w:val="00BB47E5"/>
    <w:rsid w:val="00BD7427"/>
    <w:rsid w:val="00C05493"/>
    <w:rsid w:val="00C06C5F"/>
    <w:rsid w:val="00C17BA1"/>
    <w:rsid w:val="00C2022C"/>
    <w:rsid w:val="00C216ED"/>
    <w:rsid w:val="00C25701"/>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DF4CAB"/>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0E5E59"/>
  <w15:docId w15:val="{FB821BCE-A518-4B31-8E90-6DECFCB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9E53-BC4A-4D05-9105-B652D90E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Acer</cp:lastModifiedBy>
  <cp:revision>8</cp:revision>
  <cp:lastPrinted>2020-01-29T08:16:00Z</cp:lastPrinted>
  <dcterms:created xsi:type="dcterms:W3CDTF">2020-08-27T07:31:00Z</dcterms:created>
  <dcterms:modified xsi:type="dcterms:W3CDTF">2020-09-11T08:25:00Z</dcterms:modified>
</cp:coreProperties>
</file>